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B15D8C" w:rsidP="008F18C0">
      <w:pPr>
        <w:spacing w:after="0" w:line="240" w:lineRule="auto"/>
        <w:jc w:val="center"/>
        <w:rPr>
          <w:rFonts w:ascii="Times New Roman" w:eastAsia="Times New Roman" w:hAnsi="Times New Roman" w:cs="Times New Roman"/>
          <w:b/>
          <w:sz w:val="28"/>
          <w:szCs w:val="20"/>
        </w:rPr>
      </w:pPr>
      <w:bookmarkStart w:id="0" w:name="_GoBack"/>
      <w:bookmarkEnd w:id="0"/>
      <w:r>
        <w:rPr>
          <w:rFonts w:ascii="Times New Roman" w:eastAsia="Times New Roman" w:hAnsi="Times New Roman" w:cs="Times New Roman"/>
          <w:b/>
          <w:sz w:val="28"/>
          <w:szCs w:val="20"/>
        </w:rPr>
        <w:t>Līgums Nr. DMPK-18-1797-lī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FC5F5A">
        <w:rPr>
          <w:rFonts w:ascii="Times New Roman" w:eastAsia="Times New Roman" w:hAnsi="Times New Roman" w:cs="Times New Roman"/>
          <w:sz w:val="24"/>
          <w:szCs w:val="24"/>
        </w:rPr>
        <w:t>2018</w:t>
      </w:r>
      <w:r w:rsidR="00B15D8C">
        <w:rPr>
          <w:rFonts w:ascii="Times New Roman" w:eastAsia="Times New Roman" w:hAnsi="Times New Roman" w:cs="Times New Roman"/>
          <w:sz w:val="24"/>
          <w:szCs w:val="24"/>
        </w:rPr>
        <w:t>. gada “21</w:t>
      </w:r>
      <w:r w:rsidRPr="008F18C0">
        <w:rPr>
          <w:rFonts w:ascii="Times New Roman" w:eastAsia="Times New Roman" w:hAnsi="Times New Roman" w:cs="Times New Roman"/>
          <w:sz w:val="24"/>
          <w:szCs w:val="24"/>
        </w:rPr>
        <w:t>.”</w:t>
      </w:r>
      <w:r w:rsidR="00B15D8C">
        <w:rPr>
          <w:rFonts w:ascii="Times New Roman" w:eastAsia="Times New Roman" w:hAnsi="Times New Roman" w:cs="Times New Roman"/>
          <w:sz w:val="24"/>
          <w:szCs w:val="24"/>
        </w:rPr>
        <w:t xml:space="preserve"> maijā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00D02BFC" w:rsidRPr="00D02BFC">
        <w:rPr>
          <w:rFonts w:ascii="Times New Roman" w:eastAsia="Times New Roman" w:hAnsi="Times New Roman" w:cs="Times New Roman"/>
          <w:sz w:val="24"/>
          <w:szCs w:val="24"/>
        </w:rPr>
        <w:t>kura rīkojas saskaņā ar Rīgas domes 2011.gada 1.marta saistošo noteikumu Nr.114 “Rīgas pilsētas pašvaldības nolikums” 110.punktu un Rīgas domes 26.09.2006. nolikuma Nr.56 „Rīgas pašvaldības dzīvojamo māju privatizācijas komisijas nolikums</w:t>
      </w:r>
      <w:r w:rsidR="00D02BFC">
        <w:rPr>
          <w:rFonts w:ascii="Times New Roman" w:eastAsia="Times New Roman" w:hAnsi="Times New Roman" w:cs="Times New Roman"/>
          <w:sz w:val="24"/>
          <w:szCs w:val="24"/>
        </w:rPr>
        <w:t>” 5.6. punktu</w:t>
      </w:r>
      <w:r>
        <w:rPr>
          <w:rFonts w:ascii="Times New Roman" w:eastAsia="Times New Roman" w:hAnsi="Times New Roman" w:cs="Times New Roman"/>
          <w:sz w:val="24"/>
          <w:szCs w:val="24"/>
        </w:rPr>
        <w:t>,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sabiedrība ar ierobežotu atbildību „MERKO”</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priekšsēdētājs Uldis </w:t>
      </w:r>
      <w:proofErr w:type="spellStart"/>
      <w:r>
        <w:rPr>
          <w:rFonts w:ascii="Times New Roman" w:eastAsia="Times New Roman" w:hAnsi="Times New Roman" w:cs="Times New Roman"/>
          <w:sz w:val="24"/>
          <w:szCs w:val="24"/>
        </w:rPr>
        <w:t>Mežulis</w:t>
      </w:r>
      <w:proofErr w:type="spellEnd"/>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Brīvības</w:t>
      </w:r>
      <w:r w:rsidRPr="00D90581">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40-47, Rīga, LV - 105</w:t>
      </w:r>
      <w:r w:rsidRPr="00D90581">
        <w:rPr>
          <w:rFonts w:ascii="Times New Roman" w:eastAsia="Times New Roman" w:hAnsi="Times New Roman" w:cs="Times New Roman"/>
          <w:sz w:val="24"/>
          <w:szCs w:val="24"/>
        </w:rPr>
        <w:t>0</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 xml:space="preserve">1.1. Pasūtītājs uzdod un Izpildītājs apņemas veikt </w:t>
      </w:r>
      <w:r w:rsidR="00D63DE6" w:rsidRPr="00D63DE6">
        <w:rPr>
          <w:rFonts w:ascii="Times New Roman" w:hAnsi="Times New Roman" w:cs="Times New Roman"/>
          <w:color w:val="000000"/>
          <w:sz w:val="24"/>
          <w:szCs w:val="24"/>
        </w:rPr>
        <w:t>Rīgas Pārdaugavas izpilddirekcijas administratīvajā teritorijā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D02BFC">
        <w:rPr>
          <w:rFonts w:ascii="Times New Roman" w:hAnsi="Times New Roman" w:cs="Times New Roman"/>
          <w:color w:val="000000"/>
          <w:sz w:val="24"/>
          <w:szCs w:val="24"/>
        </w:rPr>
        <w:t>11000</w:t>
      </w:r>
      <w:r w:rsidR="00E94061" w:rsidRPr="00E94061">
        <w:rPr>
          <w:rFonts w:ascii="Times New Roman" w:hAnsi="Times New Roman" w:cs="Times New Roman"/>
          <w:color w:val="000000"/>
          <w:sz w:val="24"/>
          <w:szCs w:val="24"/>
        </w:rPr>
        <w:t>,</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w:t>
      </w:r>
      <w:r w:rsidR="00D02BFC">
        <w:rPr>
          <w:rFonts w:ascii="Times New Roman" w:hAnsi="Times New Roman" w:cs="Times New Roman"/>
          <w:color w:val="000000"/>
          <w:sz w:val="24"/>
          <w:szCs w:val="24"/>
        </w:rPr>
        <w:t>vienpad</w:t>
      </w:r>
      <w:r w:rsidR="00E94061" w:rsidRPr="00E94061">
        <w:rPr>
          <w:rFonts w:ascii="Times New Roman" w:hAnsi="Times New Roman" w:cs="Times New Roman"/>
          <w:color w:val="000000"/>
          <w:sz w:val="24"/>
          <w:szCs w:val="24"/>
        </w:rPr>
        <w:t xml:space="preserve">smit tūkstoši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D02BFC"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D02BFC"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D02BFC"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D02BFC"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370</w:t>
            </w:r>
            <w:r w:rsidR="005C1131" w:rsidRPr="005C1131">
              <w:rPr>
                <w:rFonts w:ascii="Times New Roman" w:eastAsia="Times New Roman" w:hAnsi="Times New Roman" w:cs="Times New Roman"/>
                <w:sz w:val="24"/>
                <w:szCs w:val="24"/>
                <w:lang w:val="en-US"/>
              </w:rPr>
              <w:t>,00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5C1131" w:rsidRPr="00D63DE6">
        <w:rPr>
          <w:rFonts w:ascii="Times New Roman" w:hAnsi="Times New Roman" w:cs="Times New Roman"/>
          <w:color w:val="000000"/>
          <w:sz w:val="24"/>
          <w:szCs w:val="24"/>
        </w:rPr>
        <w:t xml:space="preserve">Rīgas Pārdaugavas izpilddirekcijas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00A70D46">
        <w:rPr>
          <w:rFonts w:ascii="Times New Roman" w:eastAsia="Times New Roman" w:hAnsi="Times New Roman" w:cs="Times New Roman"/>
          <w:sz w:val="24"/>
          <w:szCs w:val="24"/>
        </w:rPr>
        <w:t>id.Nr</w:t>
      </w:r>
      <w:proofErr w:type="spellEnd"/>
      <w:r w:rsidR="00A70D46">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 xml:space="preserve">9.5.  Līgums sastādīts latviešu valodā uz </w:t>
      </w:r>
      <w:r w:rsidR="00A70D46">
        <w:rPr>
          <w:rFonts w:ascii="Times New Roman" w:eastAsia="Times New Roman" w:hAnsi="Times New Roman" w:cs="Times New Roman"/>
          <w:bCs/>
          <w:sz w:val="24"/>
          <w:szCs w:val="24"/>
        </w:rPr>
        <w:t>četrām</w:t>
      </w:r>
      <w:r w:rsidRPr="008F18C0">
        <w:rPr>
          <w:rFonts w:ascii="Times New Roman" w:eastAsia="Times New Roman" w:hAnsi="Times New Roman" w:cs="Times New Roman"/>
          <w:bCs/>
          <w:sz w:val="24"/>
          <w:szCs w:val="24"/>
        </w:rPr>
        <w:t xml:space="preserve">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Pr>
          <w:rFonts w:ascii="Times New Roman" w:eastAsia="Times New Roman" w:hAnsi="Times New Roman" w:cs="Times New Roman"/>
          <w:sz w:val="24"/>
          <w:szCs w:val="24"/>
        </w:rPr>
        <w:t xml:space="preserve">zācijas komisija, </w:t>
      </w:r>
      <w:r>
        <w:rPr>
          <w:rFonts w:ascii="Times New Roman" w:eastAsia="Times New Roman" w:hAnsi="Times New Roman" w:cs="Times New Roman"/>
          <w:sz w:val="24"/>
          <w:szCs w:val="24"/>
        </w:rPr>
        <w:tab/>
        <w:t>„MERKO</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w:t>
      </w:r>
      <w:r w:rsidR="00ED3943">
        <w:rPr>
          <w:rFonts w:ascii="Times New Roman" w:eastAsia="Times New Roman" w:hAnsi="Times New Roman" w:cs="Times New Roman"/>
          <w:sz w:val="24"/>
          <w:szCs w:val="24"/>
        </w:rPr>
        <w:t>īga, Pērses iela 10/12, LV-1011</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Reģ.Nr.40003335702</w:t>
      </w:r>
    </w:p>
    <w:p w:rsidR="00ED3943" w:rsidRDefault="00A70D46"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Limbažu</w:t>
      </w:r>
      <w:r w:rsidRPr="00D90581">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9-486, Rīga, LV - 1005</w:t>
      </w:r>
    </w:p>
    <w:p w:rsidR="00963EBF" w:rsidRDefault="00963EBF"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rekvizīti</w:t>
      </w:r>
      <w:r w:rsidR="00344675">
        <w:rPr>
          <w:rFonts w:ascii="Times New Roman" w:eastAsia="Times New Roman" w:hAnsi="Times New Roman" w:cs="Times New Roman"/>
          <w:sz w:val="24"/>
          <w:szCs w:val="24"/>
        </w:rPr>
        <w:t>:</w:t>
      </w:r>
      <w:r w:rsidR="00A70D46">
        <w:rPr>
          <w:rFonts w:ascii="Times New Roman" w:eastAsia="Times New Roman" w:hAnsi="Times New Roman" w:cs="Times New Roman"/>
          <w:sz w:val="24"/>
          <w:szCs w:val="24"/>
        </w:rPr>
        <w:tab/>
      </w:r>
      <w:r w:rsidR="00A70D46" w:rsidRPr="00D90581">
        <w:rPr>
          <w:rFonts w:ascii="Times New Roman" w:eastAsia="Times New Roman" w:hAnsi="Times New Roman" w:cs="Times New Roman"/>
          <w:sz w:val="24"/>
          <w:szCs w:val="24"/>
        </w:rPr>
        <w:t>AS „</w:t>
      </w:r>
      <w:proofErr w:type="spellStart"/>
      <w:r w:rsidR="00A70D46">
        <w:rPr>
          <w:rFonts w:ascii="Times New Roman" w:eastAsia="Times New Roman" w:hAnsi="Times New Roman" w:cs="Times New Roman"/>
          <w:sz w:val="24"/>
          <w:szCs w:val="24"/>
        </w:rPr>
        <w:t>Swedbank</w:t>
      </w:r>
      <w:proofErr w:type="spellEnd"/>
      <w:r w:rsidR="00A70D46" w:rsidRPr="00D90581">
        <w:rPr>
          <w:rFonts w:ascii="Times New Roman" w:eastAsia="Times New Roman" w:hAnsi="Times New Roman" w:cs="Times New Roman"/>
          <w:sz w:val="24"/>
          <w:szCs w:val="24"/>
        </w:rPr>
        <w:t>”</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 pašvaldība</w:t>
      </w:r>
      <w:r w:rsidR="00A70D46">
        <w:rPr>
          <w:rFonts w:ascii="Times New Roman" w:eastAsia="Times New Roman" w:hAnsi="Times New Roman" w:cs="Times New Roman"/>
          <w:sz w:val="24"/>
          <w:szCs w:val="24"/>
        </w:rPr>
        <w:tab/>
        <w:t>kods: HABALV22</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Rātslaukums 1, Rīga, LV-1050</w:t>
      </w:r>
      <w:r w:rsidR="00A70D46">
        <w:rPr>
          <w:rFonts w:ascii="Times New Roman" w:eastAsia="Times New Roman" w:hAnsi="Times New Roman" w:cs="Times New Roman"/>
          <w:sz w:val="24"/>
          <w:szCs w:val="24"/>
        </w:rPr>
        <w:tab/>
        <w:t>Konta Nr.</w:t>
      </w:r>
      <w:r w:rsidR="00A70D46" w:rsidRPr="00D90581">
        <w:rPr>
          <w:rFonts w:ascii="Times New Roman" w:eastAsia="Times New Roman" w:hAnsi="Times New Roman" w:cs="Times New Roman"/>
          <w:sz w:val="24"/>
          <w:szCs w:val="24"/>
        </w:rPr>
        <w:t>LV</w:t>
      </w:r>
      <w:r w:rsidR="00A70D46">
        <w:rPr>
          <w:rFonts w:ascii="Times New Roman" w:eastAsia="Times New Roman" w:hAnsi="Times New Roman" w:cs="Times New Roman"/>
          <w:sz w:val="24"/>
          <w:szCs w:val="24"/>
        </w:rPr>
        <w:t>91H</w:t>
      </w:r>
      <w:r w:rsidR="00A70D46" w:rsidRPr="00D90581">
        <w:rPr>
          <w:rFonts w:ascii="Times New Roman" w:eastAsia="Times New Roman" w:hAnsi="Times New Roman" w:cs="Times New Roman"/>
          <w:sz w:val="24"/>
          <w:szCs w:val="24"/>
        </w:rPr>
        <w:t>A</w:t>
      </w:r>
      <w:r w:rsidR="00A70D46">
        <w:rPr>
          <w:rFonts w:ascii="Times New Roman" w:eastAsia="Times New Roman" w:hAnsi="Times New Roman" w:cs="Times New Roman"/>
          <w:sz w:val="24"/>
          <w:szCs w:val="24"/>
        </w:rPr>
        <w:t>BA</w:t>
      </w:r>
      <w:r w:rsidR="00A70D46" w:rsidRPr="00D90581">
        <w:rPr>
          <w:rFonts w:ascii="Times New Roman" w:eastAsia="Times New Roman" w:hAnsi="Times New Roman" w:cs="Times New Roman"/>
          <w:sz w:val="24"/>
          <w:szCs w:val="24"/>
        </w:rPr>
        <w:t>00</w:t>
      </w:r>
      <w:r w:rsidR="00A70D46">
        <w:rPr>
          <w:rFonts w:ascii="Times New Roman" w:eastAsia="Times New Roman" w:hAnsi="Times New Roman" w:cs="Times New Roman"/>
          <w:sz w:val="24"/>
          <w:szCs w:val="24"/>
        </w:rPr>
        <w:t>0140803390</w:t>
      </w:r>
    </w:p>
    <w:p w:rsidR="005C1131" w:rsidRPr="00D90581"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Reģ.Nr.LV90011524360</w:t>
      </w:r>
      <w:r w:rsidR="005C1131" w:rsidRPr="00D90581">
        <w:rPr>
          <w:rFonts w:ascii="Times New Roman" w:eastAsia="Times New Roman" w:hAnsi="Times New Roman" w:cs="Times New Roman"/>
          <w:sz w:val="24"/>
          <w:szCs w:val="24"/>
        </w:rPr>
        <w:t xml:space="preserve">                                </w:t>
      </w:r>
    </w:p>
    <w:p w:rsidR="005C1131" w:rsidRPr="00D90581" w:rsidRDefault="00ED3943"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LUMINOR BANK</w:t>
      </w:r>
      <w:r w:rsidR="005C1131"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C1131">
        <w:rPr>
          <w:rFonts w:ascii="Times New Roman" w:eastAsia="Times New Roman" w:hAnsi="Times New Roman" w:cs="Times New Roman"/>
          <w:sz w:val="24"/>
          <w:szCs w:val="24"/>
        </w:rPr>
        <w:t xml:space="preserve">                       </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943">
        <w:rPr>
          <w:rFonts w:ascii="Times New Roman" w:eastAsia="Times New Roman" w:hAnsi="Times New Roman" w:cs="Times New Roman"/>
          <w:sz w:val="24"/>
          <w:szCs w:val="24"/>
        </w:rPr>
        <w:t>NDEAL</w:t>
      </w:r>
      <w:r w:rsidR="00A70D46">
        <w:rPr>
          <w:rFonts w:ascii="Times New Roman" w:eastAsia="Times New Roman" w:hAnsi="Times New Roman" w:cs="Times New Roman"/>
          <w:sz w:val="24"/>
          <w:szCs w:val="24"/>
        </w:rPr>
        <w:t>V2X</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C1131" w:rsidRPr="00D90581" w:rsidRDefault="00A70D46"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Kods:224</w:t>
      </w:r>
      <w:r w:rsidR="005C1131"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Pr>
          <w:rFonts w:ascii="Times New Roman" w:eastAsia="Times New Roman" w:hAnsi="Times New Roman" w:cs="Times New Roman"/>
          <w:sz w:val="24"/>
          <w:szCs w:val="24"/>
        </w:rPr>
        <w:t>priekšsēdētājs</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Pr>
          <w:rFonts w:ascii="Times New Roman" w:eastAsia="Times New Roman" w:hAnsi="Times New Roman" w:cs="Times New Roman"/>
          <w:sz w:val="24"/>
          <w:szCs w:val="24"/>
        </w:rPr>
        <w:tab/>
        <w:t xml:space="preserve">Uldis </w:t>
      </w:r>
      <w:proofErr w:type="spellStart"/>
      <w:r>
        <w:rPr>
          <w:rFonts w:ascii="Times New Roman" w:eastAsia="Times New Roman" w:hAnsi="Times New Roman" w:cs="Times New Roman"/>
          <w:sz w:val="24"/>
          <w:szCs w:val="24"/>
        </w:rPr>
        <w:t>Mežulis</w:t>
      </w:r>
      <w:proofErr w:type="spellEnd"/>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C62DF0"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D0D3F"/>
    <w:rsid w:val="00130AB3"/>
    <w:rsid w:val="00344675"/>
    <w:rsid w:val="005C1131"/>
    <w:rsid w:val="008F18C0"/>
    <w:rsid w:val="00963EBF"/>
    <w:rsid w:val="0098303D"/>
    <w:rsid w:val="00A70D46"/>
    <w:rsid w:val="00AC7AC9"/>
    <w:rsid w:val="00B15D8C"/>
    <w:rsid w:val="00BF3922"/>
    <w:rsid w:val="00C62DF0"/>
    <w:rsid w:val="00D02BFC"/>
    <w:rsid w:val="00D63DE6"/>
    <w:rsid w:val="00E94061"/>
    <w:rsid w:val="00ED3943"/>
    <w:rsid w:val="00FC5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5871</Words>
  <Characters>3348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2017-08-28T14:13:00Z</cp:lastPrinted>
  <dcterms:created xsi:type="dcterms:W3CDTF">2018-07-27T09:02:00Z</dcterms:created>
  <dcterms:modified xsi:type="dcterms:W3CDTF">2018-07-27T09:02:00Z</dcterms:modified>
</cp:coreProperties>
</file>